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93" w:rsidRDefault="004B0380">
      <w:pPr>
        <w:jc w:val="center"/>
      </w:pPr>
      <w:r>
        <w:rPr>
          <w:noProof/>
        </w:rPr>
        <w:drawing>
          <wp:inline distT="0" distB="0" distL="0" distR="0">
            <wp:extent cx="1112511" cy="1105867"/>
            <wp:effectExtent l="0" t="0" r="0" b="0"/>
            <wp:docPr id="1" name="image2.jpg" descr="C:\Users\d40999677\Downloads\CityChurchChicago_C_CMYK_Full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40999677\Downloads\CityChurchChicago_C_CMYK_FullC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11" cy="1105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690852" cy="1115363"/>
            <wp:effectExtent l="0" t="0" r="0" b="0"/>
            <wp:docPr id="2" name="image4.png" descr="Image result for compassion internatio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compassion international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52" cy="111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1293" w:rsidRDefault="004B038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Ethiopia Missions Trip</w:t>
      </w:r>
    </w:p>
    <w:p w:rsidR="00261293" w:rsidRDefault="004B038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23-31, 2019</w:t>
      </w:r>
    </w:p>
    <w:p w:rsidR="00261293" w:rsidRDefault="004B03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Church will be traveling to </w:t>
      </w:r>
      <w:proofErr w:type="spellStart"/>
      <w:r>
        <w:rPr>
          <w:rFonts w:ascii="Times New Roman" w:eastAsia="Times New Roman" w:hAnsi="Times New Roman" w:cs="Times New Roman"/>
        </w:rPr>
        <w:t>Injibara</w:t>
      </w:r>
      <w:proofErr w:type="spellEnd"/>
      <w:r>
        <w:rPr>
          <w:rFonts w:ascii="Times New Roman" w:eastAsia="Times New Roman" w:hAnsi="Times New Roman" w:cs="Times New Roman"/>
        </w:rPr>
        <w:t>, Ethiopia with our partners, Compassion International. Compassion International operates all over the world as advocates for children in poverty. City Church sponsors over 100 kids in Ethiopia through Compassion In</w:t>
      </w:r>
      <w:r>
        <w:rPr>
          <w:rFonts w:ascii="Times New Roman" w:eastAsia="Times New Roman" w:hAnsi="Times New Roman" w:cs="Times New Roman"/>
        </w:rPr>
        <w:t xml:space="preserve">ternational. </w:t>
      </w:r>
    </w:p>
    <w:p w:rsidR="00261293" w:rsidRDefault="00261293">
      <w:pPr>
        <w:rPr>
          <w:rFonts w:ascii="Times New Roman" w:eastAsia="Times New Roman" w:hAnsi="Times New Roman" w:cs="Times New Roman"/>
        </w:rPr>
      </w:pPr>
    </w:p>
    <w:p w:rsidR="00261293" w:rsidRDefault="004B038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What will be doing in Ethiopia? </w:t>
      </w:r>
    </w:p>
    <w:p w:rsidR="00261293" w:rsidRDefault="004B0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Visiting sponsor children’s families and homes </w:t>
      </w:r>
    </w:p>
    <w:p w:rsidR="00261293" w:rsidRDefault="004B0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Sponsor children special outing </w:t>
      </w:r>
    </w:p>
    <w:p w:rsidR="00261293" w:rsidRDefault="004B0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Sharing Jesus with children and their families </w:t>
      </w:r>
    </w:p>
    <w:p w:rsidR="00261293" w:rsidRDefault="004B0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VBS with children from the local Compassion International Projects </w:t>
      </w:r>
    </w:p>
    <w:p w:rsidR="00261293" w:rsidRDefault="004B0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Visiting th</w:t>
      </w:r>
      <w:r>
        <w:rPr>
          <w:rFonts w:ascii="Times New Roman" w:eastAsia="Times New Roman" w:hAnsi="Times New Roman" w:cs="Times New Roman"/>
          <w:color w:val="000000"/>
        </w:rPr>
        <w:t xml:space="preserve">e mothers/babies ministry at a local church </w:t>
      </w:r>
    </w:p>
    <w:p w:rsidR="00261293" w:rsidRDefault="004B0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Pouring into the leaders at the local church </w:t>
      </w:r>
    </w:p>
    <w:p w:rsidR="00261293" w:rsidRDefault="004B0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Potential for building/facility improvement projects</w:t>
      </w:r>
    </w:p>
    <w:p w:rsidR="00261293" w:rsidRDefault="0026129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261293" w:rsidRDefault="004B038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What does it cost?</w:t>
      </w:r>
    </w:p>
    <w:p w:rsidR="00261293" w:rsidRDefault="004B03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Estimated cost: $2900 </w:t>
      </w:r>
    </w:p>
    <w:p w:rsidR="00261293" w:rsidRDefault="004B03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What’s included in the cost? Air fare, transportation in-country, background check, food &amp; water, lodging, traveler’s insurance, translation costs, and emergency travel fund. </w:t>
      </w:r>
    </w:p>
    <w:p w:rsidR="00261293" w:rsidRDefault="00261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1293" w:rsidRDefault="004B03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isn’t included? Passport, vaccinations, meals while in transit, checked ba</w:t>
      </w:r>
      <w:r>
        <w:rPr>
          <w:rFonts w:ascii="Times New Roman" w:eastAsia="Times New Roman" w:hAnsi="Times New Roman" w:cs="Times New Roman"/>
        </w:rPr>
        <w:t xml:space="preserve">g fees (above airline requirements), events not included on the itinerary, souvenirs. </w:t>
      </w:r>
    </w:p>
    <w:p w:rsidR="00261293" w:rsidRDefault="00261293">
      <w:pPr>
        <w:rPr>
          <w:rFonts w:ascii="Times New Roman" w:eastAsia="Times New Roman" w:hAnsi="Times New Roman" w:cs="Times New Roman"/>
        </w:rPr>
      </w:pPr>
    </w:p>
    <w:p w:rsidR="00261293" w:rsidRDefault="004B038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requirements / costs</w:t>
      </w:r>
    </w:p>
    <w:p w:rsidR="00261293" w:rsidRDefault="004B0380">
      <w:pPr>
        <w:numPr>
          <w:ilvl w:val="0"/>
          <w:numId w:val="2"/>
        </w:numPr>
        <w:spacing w:before="280" w:after="0" w:line="240" w:lineRule="auto"/>
      </w:pPr>
      <w:r>
        <w:rPr>
          <w:rFonts w:ascii="Times New Roman" w:eastAsia="Times New Roman" w:hAnsi="Times New Roman" w:cs="Times New Roman"/>
        </w:rPr>
        <w:t xml:space="preserve">Passport (~$110) </w:t>
      </w:r>
    </w:p>
    <w:p w:rsidR="00261293" w:rsidRDefault="004B0380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Visa (~$145) </w:t>
      </w:r>
    </w:p>
    <w:p w:rsidR="00261293" w:rsidRDefault="004B0380">
      <w:pPr>
        <w:numPr>
          <w:ilvl w:val="0"/>
          <w:numId w:val="2"/>
        </w:numPr>
        <w:spacing w:after="280" w:line="240" w:lineRule="auto"/>
      </w:pPr>
      <w:r>
        <w:rPr>
          <w:rFonts w:ascii="Times New Roman" w:eastAsia="Times New Roman" w:hAnsi="Times New Roman" w:cs="Times New Roman"/>
        </w:rPr>
        <w:t>World Health Organization (WHO) card with yellow fever vaccination.</w:t>
      </w:r>
    </w:p>
    <w:p w:rsidR="00261293" w:rsidRDefault="00261293">
      <w:pPr>
        <w:ind w:left="360"/>
        <w:rPr>
          <w:rFonts w:ascii="Times New Roman" w:eastAsia="Times New Roman" w:hAnsi="Times New Roman" w:cs="Times New Roman"/>
        </w:rPr>
      </w:pPr>
    </w:p>
    <w:p w:rsidR="00261293" w:rsidRDefault="00261293">
      <w:pPr>
        <w:ind w:left="360"/>
        <w:rPr>
          <w:rFonts w:ascii="Times New Roman" w:eastAsia="Times New Roman" w:hAnsi="Times New Roman" w:cs="Times New Roman"/>
        </w:rPr>
      </w:pPr>
    </w:p>
    <w:p w:rsidR="004B0380" w:rsidRDefault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B0380" w:rsidRDefault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1293" w:rsidRDefault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lastRenderedPageBreak/>
        <w:t>What to expect in the process?</w:t>
      </w:r>
    </w:p>
    <w:p w:rsidR="00261293" w:rsidRDefault="0026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1293" w:rsidRDefault="00261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  <w:sectPr w:rsidR="0026129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61293" w:rsidRDefault="004B0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Discipleship </w:t>
      </w:r>
    </w:p>
    <w:p w:rsidR="00261293" w:rsidRDefault="004B0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Study: When Helping Hurts</w:t>
      </w:r>
    </w:p>
    <w:p w:rsidR="00261293" w:rsidRDefault="004B0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Fundraising support </w:t>
      </w:r>
    </w:p>
    <w:p w:rsidR="00261293" w:rsidRDefault="004B0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Spiritual preparation </w:t>
      </w:r>
    </w:p>
    <w:p w:rsidR="00261293" w:rsidRDefault="004B0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Support from your church and leaders </w:t>
      </w:r>
    </w:p>
    <w:p w:rsidR="00261293" w:rsidRDefault="00261293">
      <w:pPr>
        <w:spacing w:after="0" w:line="240" w:lineRule="auto"/>
        <w:rPr>
          <w:rFonts w:ascii="Times New Roman" w:eastAsia="Times New Roman" w:hAnsi="Times New Roman" w:cs="Times New Roman"/>
        </w:rPr>
        <w:sectPr w:rsidR="0026129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261293" w:rsidRDefault="0026129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61293" w:rsidRDefault="0026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1293" w:rsidRDefault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Who can go? </w:t>
      </w:r>
    </w:p>
    <w:p w:rsidR="00261293" w:rsidRDefault="0026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1293" w:rsidRDefault="004B03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Church leaders will review each applicant to ensure we have team that is prepared and spiritually fit for this amazing journey. Some of the basic requirements are: </w:t>
      </w:r>
    </w:p>
    <w:p w:rsidR="00261293" w:rsidRDefault="00261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1293" w:rsidRDefault="004B0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Completed Growth Track </w:t>
      </w:r>
    </w:p>
    <w:p w:rsidR="00261293" w:rsidRDefault="004B0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Currently Attending a Life Group</w:t>
      </w:r>
    </w:p>
    <w:p w:rsidR="00261293" w:rsidRDefault="004B0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Currently serving on a Go Te</w:t>
      </w:r>
      <w:r>
        <w:rPr>
          <w:rFonts w:ascii="Times New Roman" w:eastAsia="Times New Roman" w:hAnsi="Times New Roman" w:cs="Times New Roman"/>
          <w:color w:val="000000"/>
        </w:rPr>
        <w:t xml:space="preserve">am </w:t>
      </w:r>
    </w:p>
    <w:p w:rsidR="00261293" w:rsidRDefault="004B0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Water baptized </w:t>
      </w:r>
    </w:p>
    <w:p w:rsidR="00261293" w:rsidRDefault="004B0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Available to attend all team meetings (</w:t>
      </w:r>
      <w:r w:rsidR="00F5251D">
        <w:rPr>
          <w:rFonts w:ascii="Times New Roman" w:eastAsia="Times New Roman" w:hAnsi="Times New Roman" w:cs="Times New Roman"/>
          <w:color w:val="000000"/>
        </w:rPr>
        <w:t>every other Sunday</w:t>
      </w:r>
      <w:r>
        <w:rPr>
          <w:rFonts w:ascii="Times New Roman" w:eastAsia="Times New Roman" w:hAnsi="Times New Roman" w:cs="Times New Roman"/>
          <w:color w:val="000000"/>
        </w:rPr>
        <w:t xml:space="preserve"> at 2pm)</w:t>
      </w:r>
    </w:p>
    <w:p w:rsidR="00261293" w:rsidRDefault="004B0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1293" w:rsidRDefault="00261293">
      <w:pPr>
        <w:ind w:left="360"/>
        <w:rPr>
          <w:rFonts w:ascii="Times New Roman" w:eastAsia="Times New Roman" w:hAnsi="Times New Roman" w:cs="Times New Roman"/>
        </w:rPr>
      </w:pPr>
    </w:p>
    <w:p w:rsidR="00261293" w:rsidRDefault="004B0380">
      <w:pPr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are the next steps?</w:t>
      </w:r>
    </w:p>
    <w:p w:rsidR="00261293" w:rsidRDefault="004B0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Pray – Be obedient to what God places on your heart</w:t>
      </w:r>
    </w:p>
    <w:p w:rsidR="00261293" w:rsidRDefault="004B0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Apply – applications are due by 10/7</w:t>
      </w:r>
      <w:r w:rsidR="00F5251D">
        <w:rPr>
          <w:rFonts w:ascii="Times New Roman" w:eastAsia="Times New Roman" w:hAnsi="Times New Roman" w:cs="Times New Roman"/>
          <w:color w:val="000000"/>
        </w:rPr>
        <w:t xml:space="preserve">. You can turn your application in at The Connect Bar. </w:t>
      </w:r>
    </w:p>
    <w:p w:rsidR="00261293" w:rsidRDefault="004B0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Bring a $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color w:val="000000"/>
        </w:rPr>
        <w:t xml:space="preserve">0 deposit to our first team meeting in October </w:t>
      </w:r>
    </w:p>
    <w:p w:rsidR="00261293" w:rsidRDefault="00261293">
      <w:pPr>
        <w:ind w:left="360"/>
        <w:rPr>
          <w:sz w:val="24"/>
          <w:szCs w:val="24"/>
        </w:rPr>
      </w:pPr>
    </w:p>
    <w:p w:rsidR="00261293" w:rsidRDefault="00261293">
      <w:pPr>
        <w:ind w:left="360"/>
        <w:rPr>
          <w:sz w:val="24"/>
          <w:szCs w:val="24"/>
        </w:rPr>
      </w:pPr>
    </w:p>
    <w:p w:rsidR="00261293" w:rsidRDefault="004B03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6129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547"/>
    <w:multiLevelType w:val="multilevel"/>
    <w:tmpl w:val="06567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EC798F"/>
    <w:multiLevelType w:val="multilevel"/>
    <w:tmpl w:val="7696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6606"/>
    <w:multiLevelType w:val="multilevel"/>
    <w:tmpl w:val="6FF6A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183FC1"/>
    <w:multiLevelType w:val="multilevel"/>
    <w:tmpl w:val="15000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4E2056"/>
    <w:multiLevelType w:val="multilevel"/>
    <w:tmpl w:val="75385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93"/>
    <w:rsid w:val="00261293"/>
    <w:rsid w:val="004B0380"/>
    <w:rsid w:val="00F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E43F"/>
  <w15:docId w15:val="{61DD8D45-3597-4841-9D5F-0F744DB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Malek, Jessica</dc:creator>
  <cp:lastModifiedBy>Malek, Jessica</cp:lastModifiedBy>
  <cp:revision>3</cp:revision>
  <dcterms:created xsi:type="dcterms:W3CDTF">2018-10-01T18:41:00Z</dcterms:created>
  <dcterms:modified xsi:type="dcterms:W3CDTF">2018-10-01T18:42:00Z</dcterms:modified>
</cp:coreProperties>
</file>